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999999"/>
          <w:sz w:val="20"/>
          <w:szCs w:val="20"/>
        </w:rPr>
      </w:pPr>
      <w:bookmarkStart w:colFirst="0" w:colLast="0" w:name="_bq02ysfypwge" w:id="0"/>
      <w:bookmarkEnd w:id="0"/>
      <w:r w:rsidDel="00000000" w:rsidR="00000000" w:rsidRPr="00000000">
        <w:rPr>
          <w:color w:val="374151"/>
          <w:sz w:val="48"/>
          <w:szCs w:val="48"/>
          <w:rtl w:val="0"/>
        </w:rPr>
        <w:t xml:space="preserve">Communication Plan</w:t>
      </w:r>
      <w:r w:rsidDel="00000000" w:rsidR="00000000" w:rsidRPr="00000000">
        <w:rPr>
          <w:rtl w:val="0"/>
        </w:rPr>
      </w:r>
    </w:p>
    <w:p w:rsidR="00000000" w:rsidDel="00000000" w:rsidP="00000000" w:rsidRDefault="00000000" w:rsidRPr="00000000" w14:paraId="00000002">
      <w:pPr>
        <w:spacing w:line="120" w:lineRule="auto"/>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635"/>
        <w:gridCol w:w="2835"/>
        <w:gridCol w:w="2220"/>
        <w:gridCol w:w="1950"/>
        <w:tblGridChange w:id="0">
          <w:tblGrid>
            <w:gridCol w:w="2160"/>
            <w:gridCol w:w="1635"/>
            <w:gridCol w:w="2835"/>
            <w:gridCol w:w="2220"/>
            <w:gridCol w:w="1950"/>
          </w:tblGrid>
        </w:tblGridChange>
      </w:tblGrid>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What</w:t>
            </w:r>
          </w:p>
        </w:tc>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Who</w:t>
            </w:r>
          </w:p>
        </w:tc>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How</w:t>
            </w:r>
          </w:p>
        </w:tc>
        <w:tc>
          <w:tcPr>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When</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rPr>
            </w:pPr>
            <w:r w:rsidDel="00000000" w:rsidR="00000000" w:rsidRPr="00000000">
              <w:rPr>
                <w:b w:val="1"/>
                <w:bCs w:val="1"/>
                <w:color w:val="374151"/>
                <w:rtl w:val="0"/>
              </w:rPr>
              <w:t xml:space="preserve">Type/Topic</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rPr>
            </w:pPr>
            <w:r w:rsidDel="00000000" w:rsidR="00000000" w:rsidRPr="00000000">
              <w:rPr>
                <w:b w:val="1"/>
                <w:bCs w:val="1"/>
                <w:color w:val="374151"/>
                <w:rtl w:val="0"/>
              </w:rPr>
              <w:t xml:space="preserve">Initiator</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rPr>
            </w:pPr>
            <w:r w:rsidDel="00000000" w:rsidR="00000000" w:rsidRPr="00000000">
              <w:rPr>
                <w:b w:val="1"/>
                <w:bCs w:val="1"/>
                <w:color w:val="374151"/>
                <w:rtl w:val="0"/>
              </w:rPr>
              <w:t xml:space="preserve">Audience</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rPr>
            </w:pPr>
            <w:r w:rsidDel="00000000" w:rsidR="00000000" w:rsidRPr="00000000">
              <w:rPr>
                <w:b w:val="1"/>
                <w:bCs w:val="1"/>
                <w:color w:val="374151"/>
                <w:rtl w:val="0"/>
              </w:rPr>
              <w:t xml:space="preserve">Method</w:t>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374151"/>
              </w:rPr>
            </w:pPr>
            <w:r w:rsidDel="00000000" w:rsidR="00000000" w:rsidRPr="00000000">
              <w:rPr>
                <w:b w:val="1"/>
                <w:bCs w:val="1"/>
                <w:color w:val="374151"/>
                <w:rtl w:val="0"/>
              </w:rPr>
              <w:t xml:space="preserve">Time/Frequency</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374151"/>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bl>
      <w:tblPr>
        <w:tblStyle w:val="Table2"/>
        <w:tblW w:w="10800.0" w:type="dxa"/>
        <w:jc w:val="left"/>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Fraunces Black" w:cs="Fraunces Black" w:eastAsia="Fraunces Black" w:hAnsi="Fraunces Black"/>
                <w:color w:val="374151"/>
                <w:sz w:val="24"/>
                <w:szCs w:val="24"/>
              </w:rPr>
            </w:pPr>
            <w:r w:rsidDel="00000000" w:rsidR="00000000" w:rsidRPr="00000000">
              <w:rPr>
                <w:rFonts w:ascii="Fraunces Black" w:cs="Fraunces Black" w:eastAsia="Fraunces Black" w:hAnsi="Fraunces Black"/>
                <w:color w:val="374151"/>
                <w:sz w:val="32"/>
                <w:szCs w:val="32"/>
                <w:rtl w:val="0"/>
              </w:rPr>
              <w:t xml:space="preserve">Communication Plan</w:t>
            </w:r>
            <w:r w:rsidDel="00000000" w:rsidR="00000000" w:rsidRPr="00000000">
              <w:rPr>
                <w:rFonts w:ascii="Fraunces Black" w:cs="Fraunces Black" w:eastAsia="Fraunces Black" w:hAnsi="Fraunces Black"/>
                <w:color w:val="374151"/>
                <w:sz w:val="24"/>
                <w:szCs w:val="24"/>
                <w:rtl w:val="0"/>
              </w:rPr>
              <w:br w:type="textWrapping"/>
            </w:r>
          </w:p>
          <w:p w:rsidR="00000000" w:rsidDel="00000000" w:rsidP="00000000" w:rsidRDefault="00000000" w:rsidRPr="00000000" w14:paraId="00000032">
            <w:pPr>
              <w:widowControl w:val="0"/>
              <w:spacing w:line="240" w:lineRule="auto"/>
              <w:rPr/>
            </w:pPr>
            <w:r w:rsidDel="00000000" w:rsidR="00000000" w:rsidRPr="00000000">
              <w:rPr>
                <w:rtl w:val="0"/>
              </w:rPr>
              <w:t xml:space="preserve">This is the plan you will use to set the communication throughout the project. What gets set here must be held throughout the project. If these don’t stay consistent the communication will fall apart in the middle of the project which could affect critical moments within the life of the project.</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Make sure to set this up with your stakeholders. Certain stakeholders may prefer alternate methods of communications than others. Some people like to chat about the project on the computer, while others like in person meetings. Make sure you set this up with everyone’s preferences in mind. </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Also consider that certain types of communications demand in person meetings while others may not.</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The most important thing to keep in mind is being</w:t>
            </w:r>
          </w:p>
          <w:p w:rsidR="00000000" w:rsidDel="00000000" w:rsidP="00000000" w:rsidRDefault="00000000" w:rsidRPr="00000000" w14:paraId="00000039">
            <w:pPr>
              <w:widowControl w:val="0"/>
              <w:spacing w:line="240" w:lineRule="auto"/>
              <w:rPr/>
            </w:pPr>
            <w:r w:rsidDel="00000000" w:rsidR="00000000" w:rsidRPr="00000000">
              <w:rPr>
                <w:rtl w:val="0"/>
              </w:rPr>
              <w:t xml:space="preserve">clear on the what, the who, and the when.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4"/>
                <w:szCs w:val="24"/>
              </w:rPr>
            </w:pPr>
            <w:r w:rsidDel="00000000" w:rsidR="00000000" w:rsidRPr="00000000">
              <w:rPr>
                <w:rFonts w:ascii="Fraunces Black" w:cs="Fraunces Black" w:eastAsia="Fraunces Black" w:hAnsi="Fraunces Black"/>
                <w:color w:val="374151"/>
                <w:sz w:val="32"/>
                <w:szCs w:val="32"/>
                <w:rtl w:val="0"/>
              </w:rPr>
              <w:t xml:space="preserve">Communication Specifics</w:t>
            </w:r>
            <w:r w:rsidDel="00000000" w:rsidR="00000000" w:rsidRPr="00000000">
              <w:rPr>
                <w:b w:val="1"/>
                <w:bCs w:val="1"/>
                <w:sz w:val="24"/>
                <w:szCs w:val="24"/>
                <w:rtl w:val="0"/>
              </w:rPr>
              <w:br w:type="textWrapping"/>
            </w:r>
          </w:p>
          <w:p w:rsidR="00000000" w:rsidDel="00000000" w:rsidP="00000000" w:rsidRDefault="00000000" w:rsidRPr="00000000" w14:paraId="0000003C">
            <w:pPr>
              <w:widowControl w:val="0"/>
              <w:spacing w:line="240" w:lineRule="auto"/>
              <w:rPr/>
            </w:pPr>
            <w:r w:rsidDel="00000000" w:rsidR="00000000" w:rsidRPr="00000000">
              <w:rPr>
                <w:b w:val="1"/>
                <w:bCs w:val="1"/>
                <w:rtl w:val="0"/>
              </w:rPr>
              <w:t xml:space="preserve">Type/Topic</w:t>
            </w:r>
            <w:r w:rsidDel="00000000" w:rsidR="00000000" w:rsidRPr="00000000">
              <w:rPr>
                <w:rtl w:val="0"/>
              </w:rPr>
              <w:t xml:space="preserve">—Indicates what the meeting is about.</w:t>
            </w:r>
          </w:p>
          <w:p w:rsidR="00000000" w:rsidDel="00000000" w:rsidP="00000000" w:rsidRDefault="00000000" w:rsidRPr="00000000" w14:paraId="0000003D">
            <w:pPr>
              <w:widowControl w:val="0"/>
              <w:spacing w:line="240" w:lineRule="auto"/>
              <w:rPr/>
            </w:pPr>
            <w:r w:rsidDel="00000000" w:rsidR="00000000" w:rsidRPr="00000000">
              <w:rPr>
                <w:rtl w:val="0"/>
              </w:rPr>
              <w:t xml:space="preserve">For example, you could have a weekly key stakeholder meeting about project progress.</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b w:val="1"/>
                <w:bCs w:val="1"/>
                <w:rtl w:val="0"/>
              </w:rPr>
              <w:t xml:space="preserve">Initiator</w:t>
            </w:r>
            <w:r w:rsidDel="00000000" w:rsidR="00000000" w:rsidRPr="00000000">
              <w:rPr>
                <w:rtl w:val="0"/>
              </w:rPr>
              <w:t xml:space="preserve">—Indicates the person responsible for</w:t>
            </w:r>
          </w:p>
          <w:p w:rsidR="00000000" w:rsidDel="00000000" w:rsidP="00000000" w:rsidRDefault="00000000" w:rsidRPr="00000000" w14:paraId="00000040">
            <w:pPr>
              <w:widowControl w:val="0"/>
              <w:spacing w:line="240" w:lineRule="auto"/>
              <w:rPr/>
            </w:pPr>
            <w:r w:rsidDel="00000000" w:rsidR="00000000" w:rsidRPr="00000000">
              <w:rPr>
                <w:rtl w:val="0"/>
              </w:rPr>
              <w:t xml:space="preserve">starting the conversation and reminding everyone of the meeting.</w:t>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b w:val="1"/>
                <w:bCs w:val="1"/>
                <w:rtl w:val="0"/>
              </w:rPr>
              <w:t xml:space="preserve">Audience</w:t>
            </w:r>
            <w:r w:rsidDel="00000000" w:rsidR="00000000" w:rsidRPr="00000000">
              <w:rPr>
                <w:rtl w:val="0"/>
              </w:rPr>
              <w:t xml:space="preserve">—Indicates who should be in the meeting.</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b w:val="1"/>
                <w:bCs w:val="1"/>
                <w:rtl w:val="0"/>
              </w:rPr>
              <w:t xml:space="preserve">Method</w:t>
            </w:r>
            <w:r w:rsidDel="00000000" w:rsidR="00000000" w:rsidRPr="00000000">
              <w:rPr>
                <w:rtl w:val="0"/>
              </w:rPr>
              <w:t xml:space="preserve">—Indicates what method will be used for the communications. Slack, in person, virtual meetings, etc.</w:t>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b w:val="1"/>
                <w:bCs w:val="1"/>
                <w:rtl w:val="0"/>
              </w:rPr>
              <w:t xml:space="preserve">Time Frequency</w:t>
            </w:r>
            <w:r w:rsidDel="00000000" w:rsidR="00000000" w:rsidRPr="00000000">
              <w:rPr>
                <w:rtl w:val="0"/>
              </w:rPr>
              <w:t xml:space="preserve">—Indicates what the time of the</w:t>
            </w:r>
          </w:p>
          <w:p w:rsidR="00000000" w:rsidDel="00000000" w:rsidP="00000000" w:rsidRDefault="00000000" w:rsidRPr="00000000" w14:paraId="00000047">
            <w:pPr>
              <w:widowControl w:val="0"/>
              <w:spacing w:line="240" w:lineRule="auto"/>
              <w:rPr/>
            </w:pPr>
            <w:r w:rsidDel="00000000" w:rsidR="00000000" w:rsidRPr="00000000">
              <w:rPr>
                <w:rtl w:val="0"/>
              </w:rPr>
              <w:t xml:space="preserve">meeting should be or how often it should be held.</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Make sure you are not having too many meetings</w:t>
            </w:r>
          </w:p>
          <w:p w:rsidR="00000000" w:rsidDel="00000000" w:rsidP="00000000" w:rsidRDefault="00000000" w:rsidRPr="00000000" w14:paraId="0000004A">
            <w:pPr>
              <w:widowControl w:val="0"/>
              <w:spacing w:line="240" w:lineRule="auto"/>
              <w:rPr/>
            </w:pPr>
            <w:r w:rsidDel="00000000" w:rsidR="00000000" w:rsidRPr="00000000">
              <w:rPr>
                <w:rtl w:val="0"/>
              </w:rPr>
              <w:t xml:space="preserve">where stakeholders won’t be able to perform their</w:t>
            </w:r>
          </w:p>
          <w:p w:rsidR="00000000" w:rsidDel="00000000" w:rsidP="00000000" w:rsidRDefault="00000000" w:rsidRPr="00000000" w14:paraId="0000004B">
            <w:pPr>
              <w:widowControl w:val="0"/>
              <w:spacing w:line="240" w:lineRule="auto"/>
              <w:rPr/>
            </w:pPr>
            <w:r w:rsidDel="00000000" w:rsidR="00000000" w:rsidRPr="00000000">
              <w:rPr>
                <w:rtl w:val="0"/>
              </w:rPr>
              <w:t xml:space="preserve">tasks. You don’t want meetings to get in the way of the work. But make sure everyone is kept in the loop.</w:t>
            </w:r>
          </w:p>
        </w:tc>
      </w:tr>
    </w:tbl>
    <w:p w:rsidR="00000000" w:rsidDel="00000000" w:rsidP="00000000" w:rsidRDefault="00000000" w:rsidRPr="00000000" w14:paraId="0000004C">
      <w:pPr>
        <w:rPr/>
      </w:pPr>
      <w:r w:rsidDel="00000000" w:rsidR="00000000" w:rsidRPr="00000000">
        <w:rPr>
          <w:rtl w:val="0"/>
        </w:rPr>
      </w:r>
    </w:p>
    <w:sectPr>
      <w:footerReference r:id="rId6" w:type="default"/>
      <w:pgSz w:h="15840" w:w="12240" w:orient="portrait"/>
      <w:pgMar w:bottom="720" w:top="72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unces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color w:val="999999"/>
        <w:sz w:val="16"/>
        <w:szCs w:val="16"/>
      </w:rPr>
    </w:pPr>
    <w:r w:rsidDel="00000000" w:rsidR="00000000" w:rsidRPr="00000000">
      <w:rPr>
        <w:color w:val="999999"/>
        <w:sz w:val="16"/>
        <w:szCs w:val="16"/>
        <w:rtl w:val="0"/>
      </w:rPr>
      <w:t xml:space="preserve">Copyright © 2026 Projo Management • All rights reserved • </w:t>
    </w:r>
    <w:hyperlink r:id="rId1">
      <w:r w:rsidDel="00000000" w:rsidR="00000000" w:rsidRPr="00000000">
        <w:rPr>
          <w:color w:val="999999"/>
          <w:sz w:val="16"/>
          <w:szCs w:val="16"/>
          <w:u w:val="single"/>
          <w:rtl w:val="0"/>
        </w:rPr>
        <w:t xml:space="preserve">projo-management.com</w:t>
      </w:r>
    </w:hyperlink>
    <w:r w:rsidDel="00000000" w:rsidR="00000000" w:rsidRPr="00000000">
      <w:rPr>
        <w:color w:val="999999"/>
        <w:sz w:val="16"/>
        <w:szCs w:val="16"/>
        <w:rtl w:val="0"/>
      </w:rPr>
      <w:t xml:space="preserve"> • More Than a Tool. It's Project Management.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Fraunces" w:cs="Fraunces" w:eastAsia="Fraunces" w:hAnsi="Fraunces"/>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Fraunces Black" w:cs="Fraunces Black" w:eastAsia="Fraunces Black" w:hAnsi="Fraunces Black"/>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10" Type="http://schemas.openxmlformats.org/officeDocument/2006/relationships/font" Target="fonts/FrauncesBlack-boldItalic.ttf"/><Relationship Id="rId9" Type="http://schemas.openxmlformats.org/officeDocument/2006/relationships/font" Target="fonts/FrauncesBlack-bold.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projo-managa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